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80EDB" w14:textId="77777777" w:rsidR="007E1C77" w:rsidRDefault="007E1C77" w:rsidP="007E1C77">
      <w:pPr>
        <w:jc w:val="both"/>
        <w:rPr>
          <w:b/>
          <w:sz w:val="28"/>
          <w:szCs w:val="28"/>
        </w:rPr>
      </w:pPr>
      <w:r>
        <w:rPr>
          <w:b/>
          <w:sz w:val="28"/>
          <w:szCs w:val="28"/>
        </w:rPr>
        <w:t>ROMANIA</w:t>
      </w:r>
    </w:p>
    <w:p w14:paraId="5C1EA4EC" w14:textId="77777777" w:rsidR="007E1C77" w:rsidRDefault="007E1C77" w:rsidP="007E1C77">
      <w:pPr>
        <w:jc w:val="both"/>
        <w:rPr>
          <w:b/>
          <w:sz w:val="28"/>
          <w:szCs w:val="28"/>
        </w:rPr>
      </w:pPr>
      <w:r>
        <w:rPr>
          <w:b/>
          <w:sz w:val="28"/>
          <w:szCs w:val="28"/>
        </w:rPr>
        <w:t>JUDEȚUL CLUJ</w:t>
      </w:r>
    </w:p>
    <w:p w14:paraId="1EA9E8DF" w14:textId="77777777" w:rsidR="007E1C77" w:rsidRDefault="007E1C77" w:rsidP="007E1C77">
      <w:pPr>
        <w:jc w:val="both"/>
        <w:rPr>
          <w:b/>
          <w:sz w:val="28"/>
          <w:szCs w:val="28"/>
        </w:rPr>
      </w:pPr>
      <w:r>
        <w:rPr>
          <w:b/>
          <w:sz w:val="28"/>
          <w:szCs w:val="28"/>
        </w:rPr>
        <w:t>CONSILIUL LOCAL AL MUNICIPIULUI DEJ</w:t>
      </w:r>
    </w:p>
    <w:p w14:paraId="77578581" w14:textId="77777777" w:rsidR="007E1C77" w:rsidRDefault="007E1C77" w:rsidP="007E1C77">
      <w:pPr>
        <w:jc w:val="both"/>
        <w:rPr>
          <w:b/>
          <w:sz w:val="28"/>
          <w:szCs w:val="28"/>
        </w:rPr>
      </w:pPr>
    </w:p>
    <w:p w14:paraId="73A9A58A" w14:textId="77777777" w:rsidR="007E1C77" w:rsidRDefault="007E1C77" w:rsidP="007E1C77">
      <w:pPr>
        <w:jc w:val="both"/>
        <w:rPr>
          <w:b/>
          <w:sz w:val="28"/>
          <w:szCs w:val="28"/>
        </w:rPr>
      </w:pPr>
    </w:p>
    <w:p w14:paraId="4E408CC1" w14:textId="77777777" w:rsidR="007E1C77" w:rsidRDefault="007E1C77" w:rsidP="007E1C77">
      <w:pPr>
        <w:jc w:val="both"/>
        <w:rPr>
          <w:b/>
          <w:sz w:val="28"/>
          <w:szCs w:val="28"/>
        </w:rPr>
      </w:pPr>
    </w:p>
    <w:p w14:paraId="1D649810" w14:textId="77777777" w:rsidR="007E1C77" w:rsidRDefault="007E1C77" w:rsidP="007E1C77">
      <w:pPr>
        <w:jc w:val="both"/>
        <w:rPr>
          <w:b/>
          <w:sz w:val="28"/>
          <w:szCs w:val="28"/>
        </w:rPr>
      </w:pPr>
    </w:p>
    <w:p w14:paraId="372A7062" w14:textId="77777777" w:rsidR="007E1C77" w:rsidRDefault="007E1C77" w:rsidP="007E1C77">
      <w:pPr>
        <w:jc w:val="center"/>
        <w:rPr>
          <w:sz w:val="28"/>
          <w:szCs w:val="28"/>
        </w:rPr>
      </w:pPr>
      <w:r>
        <w:rPr>
          <w:sz w:val="28"/>
          <w:szCs w:val="28"/>
        </w:rPr>
        <w:t>EXPUNERE DE MOTIVE</w:t>
      </w:r>
    </w:p>
    <w:p w14:paraId="72263FE2" w14:textId="77777777" w:rsidR="007E1C77" w:rsidRDefault="007E1C77" w:rsidP="007E1C77">
      <w:pPr>
        <w:jc w:val="center"/>
        <w:rPr>
          <w:sz w:val="28"/>
          <w:szCs w:val="28"/>
        </w:rPr>
      </w:pPr>
    </w:p>
    <w:p w14:paraId="406DAA9A" w14:textId="77777777" w:rsidR="007E1C77" w:rsidRDefault="007E1C77" w:rsidP="007E1C77">
      <w:pPr>
        <w:jc w:val="center"/>
        <w:rPr>
          <w:sz w:val="28"/>
          <w:szCs w:val="28"/>
        </w:rPr>
      </w:pPr>
      <w:r>
        <w:rPr>
          <w:sz w:val="28"/>
          <w:szCs w:val="28"/>
        </w:rPr>
        <w:t xml:space="preserve">Privind înființarea aparatului permanent de lucru al </w:t>
      </w:r>
    </w:p>
    <w:p w14:paraId="4A36A631" w14:textId="77777777" w:rsidR="007E1C77" w:rsidRDefault="007E1C77" w:rsidP="007E1C77">
      <w:pPr>
        <w:jc w:val="center"/>
        <w:rPr>
          <w:sz w:val="28"/>
          <w:szCs w:val="28"/>
        </w:rPr>
      </w:pPr>
      <w:r>
        <w:rPr>
          <w:sz w:val="28"/>
          <w:szCs w:val="28"/>
        </w:rPr>
        <w:t>Consiliului Local al Municipiului Dej</w:t>
      </w:r>
    </w:p>
    <w:p w14:paraId="2D92943F" w14:textId="77777777" w:rsidR="007E1C77" w:rsidRDefault="007E1C77" w:rsidP="007E1C77">
      <w:pPr>
        <w:jc w:val="center"/>
        <w:rPr>
          <w:sz w:val="28"/>
          <w:szCs w:val="28"/>
        </w:rPr>
      </w:pPr>
    </w:p>
    <w:p w14:paraId="6B4E04AF" w14:textId="77777777" w:rsidR="007E1C77" w:rsidRDefault="007E1C77" w:rsidP="007E1C77">
      <w:pPr>
        <w:jc w:val="center"/>
        <w:rPr>
          <w:sz w:val="28"/>
          <w:szCs w:val="28"/>
        </w:rPr>
      </w:pPr>
    </w:p>
    <w:p w14:paraId="2B169893" w14:textId="77777777" w:rsidR="007E1C77" w:rsidRDefault="007E1C77" w:rsidP="007E1C77">
      <w:pPr>
        <w:jc w:val="center"/>
        <w:rPr>
          <w:sz w:val="28"/>
          <w:szCs w:val="28"/>
        </w:rPr>
      </w:pPr>
    </w:p>
    <w:p w14:paraId="1CE80191" w14:textId="77777777" w:rsidR="007E1C77" w:rsidRDefault="007E1C77" w:rsidP="007E1C77">
      <w:pPr>
        <w:rPr>
          <w:sz w:val="28"/>
          <w:szCs w:val="28"/>
        </w:rPr>
      </w:pPr>
      <w:r>
        <w:rPr>
          <w:sz w:val="28"/>
          <w:szCs w:val="28"/>
        </w:rPr>
        <w:t>Având în vedere:</w:t>
      </w:r>
    </w:p>
    <w:p w14:paraId="0B90DA11" w14:textId="77777777" w:rsidR="007E1C77" w:rsidRDefault="007E1C77" w:rsidP="007E1C77">
      <w:pPr>
        <w:ind w:firstLine="720"/>
        <w:jc w:val="both"/>
        <w:rPr>
          <w:bCs/>
          <w:sz w:val="28"/>
          <w:szCs w:val="28"/>
        </w:rPr>
      </w:pPr>
      <w:r>
        <w:rPr>
          <w:bCs/>
          <w:sz w:val="28"/>
          <w:szCs w:val="28"/>
        </w:rPr>
        <w:t xml:space="preserve">- prevederile Legii nr. 52/2003, privind transparenţa decizională în administraţia publică, cu completările ulterioare; </w:t>
      </w:r>
    </w:p>
    <w:p w14:paraId="4F0A6F1A" w14:textId="77777777" w:rsidR="007E1C77" w:rsidRDefault="007E1C77" w:rsidP="007E1C77">
      <w:pPr>
        <w:ind w:firstLine="720"/>
        <w:jc w:val="both"/>
        <w:rPr>
          <w:bCs/>
          <w:sz w:val="28"/>
          <w:szCs w:val="28"/>
        </w:rPr>
      </w:pPr>
      <w:r>
        <w:rPr>
          <w:bCs/>
          <w:sz w:val="28"/>
          <w:szCs w:val="28"/>
        </w:rPr>
        <w:t xml:space="preserve">- prevederile art.36  din Legea nr.215/2001, republicată, modificată şi completată. </w:t>
      </w:r>
    </w:p>
    <w:p w14:paraId="5E5529BC" w14:textId="77777777" w:rsidR="007E1C77" w:rsidRDefault="007E1C77" w:rsidP="007E1C77">
      <w:pPr>
        <w:ind w:firstLine="720"/>
        <w:jc w:val="both"/>
        <w:rPr>
          <w:bCs/>
          <w:sz w:val="28"/>
          <w:szCs w:val="28"/>
        </w:rPr>
      </w:pPr>
    </w:p>
    <w:p w14:paraId="042F03B7" w14:textId="77777777" w:rsidR="007E1C77" w:rsidRDefault="007E1C77" w:rsidP="007E1C77">
      <w:pPr>
        <w:ind w:firstLine="720"/>
        <w:jc w:val="both"/>
        <w:rPr>
          <w:bCs/>
          <w:sz w:val="28"/>
          <w:szCs w:val="28"/>
        </w:rPr>
      </w:pPr>
    </w:p>
    <w:p w14:paraId="1AAE44F8" w14:textId="77777777" w:rsidR="007E1C77" w:rsidRDefault="007E1C77" w:rsidP="007E1C77">
      <w:pPr>
        <w:ind w:firstLine="720"/>
        <w:jc w:val="center"/>
        <w:rPr>
          <w:bCs/>
          <w:sz w:val="28"/>
          <w:szCs w:val="28"/>
        </w:rPr>
      </w:pPr>
      <w:r>
        <w:rPr>
          <w:bCs/>
          <w:sz w:val="28"/>
          <w:szCs w:val="28"/>
        </w:rPr>
        <w:t>Stimați colegi consilieri , domnule Primar</w:t>
      </w:r>
    </w:p>
    <w:p w14:paraId="2A98AE7E" w14:textId="77777777" w:rsidR="007E1C77" w:rsidRDefault="007E1C77" w:rsidP="007E1C77">
      <w:pPr>
        <w:ind w:firstLine="720"/>
        <w:jc w:val="center"/>
        <w:rPr>
          <w:bCs/>
          <w:sz w:val="28"/>
          <w:szCs w:val="28"/>
        </w:rPr>
      </w:pPr>
    </w:p>
    <w:p w14:paraId="3E6AEDCB" w14:textId="77777777" w:rsidR="007E1C77" w:rsidRDefault="007E1C77" w:rsidP="007E1C77">
      <w:pPr>
        <w:ind w:firstLine="720"/>
        <w:jc w:val="center"/>
        <w:rPr>
          <w:bCs/>
          <w:sz w:val="28"/>
          <w:szCs w:val="28"/>
        </w:rPr>
      </w:pPr>
    </w:p>
    <w:p w14:paraId="27314C4E" w14:textId="77777777" w:rsidR="007E1C77" w:rsidRDefault="007E1C77" w:rsidP="007E1C77">
      <w:pPr>
        <w:ind w:firstLine="720"/>
        <w:jc w:val="both"/>
        <w:rPr>
          <w:bCs/>
          <w:sz w:val="28"/>
          <w:szCs w:val="28"/>
        </w:rPr>
      </w:pPr>
      <w:r>
        <w:rPr>
          <w:bCs/>
          <w:sz w:val="28"/>
          <w:szCs w:val="28"/>
        </w:rPr>
        <w:t xml:space="preserve">Funcția de consilier local este o demnitate publică semnificativă, de natură mai mult să oblige pe ocupantul acesteia în a avea o prestanță și un comportament exemplar în comunitate, decât să-i confere drepturi suplimentare. </w:t>
      </w:r>
    </w:p>
    <w:p w14:paraId="294911B9" w14:textId="77777777" w:rsidR="007E1C77" w:rsidRDefault="007E1C77" w:rsidP="007E1C77">
      <w:pPr>
        <w:ind w:firstLine="720"/>
        <w:jc w:val="both"/>
        <w:rPr>
          <w:bCs/>
          <w:sz w:val="28"/>
          <w:szCs w:val="28"/>
        </w:rPr>
      </w:pPr>
      <w:r>
        <w:rPr>
          <w:bCs/>
          <w:sz w:val="28"/>
          <w:szCs w:val="28"/>
        </w:rPr>
        <w:t>Pornind de la această idee, modul în care noi consilierii locali ne prezentăm lună de lună la chemarea urbei pentru a delibera pentru și în numele ei, este o onoare care trebuie răsplătită pe măsură, printr-o prestație cel puțin onorabilă, dacă nu la un nivel superior prin aducerea contribuției fiecăruia în cel mai înalt grad de competență și profesionalism, în ceea ce privește activitățile care țin de gestionarea destinelor comunității noastre.</w:t>
      </w:r>
    </w:p>
    <w:p w14:paraId="7339A153" w14:textId="77777777" w:rsidR="007E1C77" w:rsidRDefault="007E1C77" w:rsidP="007E1C77">
      <w:pPr>
        <w:ind w:firstLine="720"/>
        <w:jc w:val="both"/>
        <w:rPr>
          <w:bCs/>
          <w:sz w:val="28"/>
          <w:szCs w:val="28"/>
        </w:rPr>
      </w:pPr>
      <w:r>
        <w:rPr>
          <w:bCs/>
          <w:sz w:val="28"/>
          <w:szCs w:val="28"/>
        </w:rPr>
        <w:t xml:space="preserve">Având în vedere faptul că majoritatea consilierilor locali au activități profesionale zilnice de natură să le ocupe mare parte din timp, iar documentele care fac obiectul proiectelor de pe ordinea de zi sunt deseori stufoase, conțin termeni de specialitate din zone prea puțin familiare și nu în ultimul rând, apar destul de târziu pentru a fi studiate cu suficientă atenție, înființarea acestui aparat ar realiza o punte de legătură între Administrație și Consiliul Local contribuind în </w:t>
      </w:r>
      <w:r>
        <w:rPr>
          <w:bCs/>
          <w:sz w:val="28"/>
          <w:szCs w:val="28"/>
        </w:rPr>
        <w:lastRenderedPageBreak/>
        <w:t>mod semnificativ la facilitarea accesului la informații de natură să facă actul decizional mai eficient.</w:t>
      </w:r>
    </w:p>
    <w:p w14:paraId="04EED30F" w14:textId="77777777" w:rsidR="007E1C77" w:rsidRDefault="007E1C77" w:rsidP="007E1C77">
      <w:pPr>
        <w:ind w:firstLine="720"/>
        <w:jc w:val="both"/>
        <w:rPr>
          <w:b/>
          <w:color w:val="000000"/>
          <w:sz w:val="28"/>
          <w:szCs w:val="28"/>
        </w:rPr>
      </w:pPr>
      <w:r>
        <w:rPr>
          <w:color w:val="000000"/>
          <w:sz w:val="28"/>
          <w:szCs w:val="28"/>
        </w:rPr>
        <w:t>Transparența decizională este un principiu fundamental al democrației , principiu stipulat prin lege fapt pentru care trebuie respectat cu sfințenie. Deasemenea  acest aparat ar rezolva necesitatea materializării mai fluente a inițiativelor legislative a consilierilor locali, în chestiuni care privesc bunul mers al urbei noastre.</w:t>
      </w:r>
    </w:p>
    <w:p w14:paraId="59239B1F" w14:textId="77777777" w:rsidR="007E1C77" w:rsidRDefault="007E1C77" w:rsidP="007E1C77">
      <w:pPr>
        <w:ind w:firstLine="720"/>
        <w:jc w:val="both"/>
        <w:rPr>
          <w:color w:val="000000"/>
          <w:sz w:val="28"/>
          <w:szCs w:val="28"/>
        </w:rPr>
      </w:pPr>
      <w:r>
        <w:rPr>
          <w:color w:val="000000"/>
          <w:sz w:val="28"/>
          <w:szCs w:val="28"/>
        </w:rPr>
        <w:t>Evitarea atragerii Consiliului Local și Administrației publice locale în procese costisitoare ca urmare a unor erori decizionale nefericite, cum s-a mai întâmplat în trecut, este încă un motiv care vine în susținerea înființării unui asemenea compartiment, iar faptul că majoritatea consilierilor locali nu au deocamdată pregătirea si/sau experiența necesară pentru analizarea pertinentă a proiectelor de hotărâri promovate de către administrația locală completează setul de argumente.</w:t>
      </w:r>
    </w:p>
    <w:p w14:paraId="4602E8B3" w14:textId="77777777" w:rsidR="007E1C77" w:rsidRDefault="007E1C77" w:rsidP="007E1C77">
      <w:pPr>
        <w:ind w:firstLine="720"/>
        <w:jc w:val="both"/>
        <w:rPr>
          <w:color w:val="000000"/>
          <w:sz w:val="28"/>
          <w:szCs w:val="28"/>
        </w:rPr>
      </w:pPr>
    </w:p>
    <w:p w14:paraId="78A5FF34" w14:textId="77777777" w:rsidR="007E1C77" w:rsidRDefault="007E1C77" w:rsidP="007E1C77">
      <w:pPr>
        <w:ind w:firstLine="720"/>
        <w:jc w:val="both"/>
        <w:rPr>
          <w:color w:val="000000"/>
          <w:sz w:val="28"/>
          <w:szCs w:val="28"/>
        </w:rPr>
      </w:pPr>
    </w:p>
    <w:p w14:paraId="133C687A" w14:textId="77777777" w:rsidR="007E1C77" w:rsidRDefault="007E1C77" w:rsidP="007E1C77">
      <w:pPr>
        <w:ind w:firstLine="720"/>
        <w:jc w:val="both"/>
        <w:rPr>
          <w:color w:val="000000"/>
          <w:sz w:val="28"/>
          <w:szCs w:val="28"/>
        </w:rPr>
      </w:pPr>
      <w:r>
        <w:rPr>
          <w:color w:val="000000"/>
          <w:sz w:val="28"/>
          <w:szCs w:val="28"/>
        </w:rPr>
        <w:t>Atribuțiile propuse acestui compartiment sunt următoarele:</w:t>
      </w:r>
    </w:p>
    <w:p w14:paraId="0F80CA18" w14:textId="77777777" w:rsidR="007E1C77" w:rsidRDefault="007E1C77" w:rsidP="007E1C77">
      <w:pPr>
        <w:pStyle w:val="Listparagraf"/>
        <w:numPr>
          <w:ilvl w:val="3"/>
          <w:numId w:val="2"/>
        </w:numPr>
        <w:jc w:val="both"/>
        <w:rPr>
          <w:color w:val="000000"/>
          <w:sz w:val="28"/>
          <w:szCs w:val="28"/>
        </w:rPr>
      </w:pPr>
      <w:r>
        <w:rPr>
          <w:color w:val="000000"/>
          <w:sz w:val="28"/>
          <w:szCs w:val="28"/>
        </w:rPr>
        <w:t>participă la ședințele Consililului Local a Municipiului Dej</w:t>
      </w:r>
    </w:p>
    <w:p w14:paraId="5AD5AFEB" w14:textId="77777777" w:rsidR="007E1C77" w:rsidRDefault="007E1C77" w:rsidP="007E1C77">
      <w:pPr>
        <w:pStyle w:val="Listparagraf"/>
        <w:numPr>
          <w:ilvl w:val="3"/>
          <w:numId w:val="2"/>
        </w:numPr>
        <w:jc w:val="both"/>
        <w:rPr>
          <w:color w:val="000000"/>
          <w:sz w:val="28"/>
          <w:szCs w:val="28"/>
        </w:rPr>
      </w:pPr>
      <w:r>
        <w:rPr>
          <w:color w:val="000000"/>
          <w:sz w:val="28"/>
          <w:szCs w:val="28"/>
        </w:rPr>
        <w:t>asigură arhiva și evidența statistică a hotărârilor C.L. și a Dispozițiilor Primarului</w:t>
      </w:r>
    </w:p>
    <w:p w14:paraId="52CAA2DC" w14:textId="77777777" w:rsidR="007E1C77" w:rsidRDefault="007E1C77" w:rsidP="007E1C77">
      <w:pPr>
        <w:pStyle w:val="Listparagraf"/>
        <w:numPr>
          <w:ilvl w:val="3"/>
          <w:numId w:val="2"/>
        </w:numPr>
        <w:jc w:val="both"/>
        <w:rPr>
          <w:color w:val="000000"/>
          <w:sz w:val="28"/>
          <w:szCs w:val="28"/>
        </w:rPr>
      </w:pPr>
      <w:r>
        <w:rPr>
          <w:color w:val="000000"/>
          <w:sz w:val="28"/>
          <w:szCs w:val="28"/>
        </w:rPr>
        <w:t>asigură transparența și comunicare către autoritățile publice, instituțiile publice și persoanelor interesate a actelor prevăzute la litera a) în legea 544/2001, privind liberul acces la informațiile de interes publiccu modificările și completările ulterioare.</w:t>
      </w:r>
    </w:p>
    <w:p w14:paraId="42D6BF9E" w14:textId="77777777" w:rsidR="007E1C77" w:rsidRDefault="007E1C77" w:rsidP="007E1C77">
      <w:pPr>
        <w:pStyle w:val="Listparagraf"/>
        <w:numPr>
          <w:ilvl w:val="3"/>
          <w:numId w:val="2"/>
        </w:numPr>
        <w:jc w:val="both"/>
        <w:rPr>
          <w:color w:val="000000"/>
          <w:sz w:val="28"/>
          <w:szCs w:val="28"/>
        </w:rPr>
      </w:pPr>
      <w:r>
        <w:rPr>
          <w:color w:val="000000"/>
          <w:sz w:val="28"/>
          <w:szCs w:val="28"/>
        </w:rPr>
        <w:t>Pregătește lucrările supuse Consiliului Local și și comisiilor de specialitate a acestora.</w:t>
      </w:r>
    </w:p>
    <w:p w14:paraId="4381E73E" w14:textId="77777777" w:rsidR="007E1C77" w:rsidRDefault="007E1C77" w:rsidP="007E1C77">
      <w:pPr>
        <w:pStyle w:val="Listparagraf"/>
        <w:numPr>
          <w:ilvl w:val="3"/>
          <w:numId w:val="2"/>
        </w:numPr>
        <w:jc w:val="both"/>
        <w:rPr>
          <w:color w:val="000000"/>
          <w:sz w:val="28"/>
          <w:szCs w:val="28"/>
        </w:rPr>
      </w:pPr>
      <w:r>
        <w:rPr>
          <w:color w:val="000000"/>
          <w:sz w:val="28"/>
          <w:szCs w:val="28"/>
        </w:rPr>
        <w:t>Alte atribuțiuni prevăzute de lege sau însărcinări date de Consiliul Local sau de către Primar.</w:t>
      </w:r>
    </w:p>
    <w:p w14:paraId="23EE327D" w14:textId="77777777" w:rsidR="007E1C77" w:rsidRDefault="007E1C77" w:rsidP="007E1C77">
      <w:pPr>
        <w:jc w:val="center"/>
        <w:rPr>
          <w:b/>
          <w:color w:val="000000"/>
          <w:sz w:val="28"/>
          <w:szCs w:val="28"/>
        </w:rPr>
      </w:pPr>
    </w:p>
    <w:p w14:paraId="0413A4E1" w14:textId="77777777" w:rsidR="007E1C77" w:rsidRDefault="007E1C77" w:rsidP="007E1C77">
      <w:pPr>
        <w:jc w:val="center"/>
        <w:rPr>
          <w:b/>
          <w:color w:val="000000"/>
          <w:sz w:val="28"/>
          <w:szCs w:val="28"/>
        </w:rPr>
      </w:pPr>
    </w:p>
    <w:p w14:paraId="0F10EEAF" w14:textId="460A9E29" w:rsidR="007E1C77" w:rsidRDefault="007E1C77" w:rsidP="007E1C77">
      <w:pPr>
        <w:jc w:val="center"/>
        <w:rPr>
          <w:b/>
          <w:color w:val="000000"/>
          <w:sz w:val="28"/>
          <w:szCs w:val="28"/>
        </w:rPr>
      </w:pPr>
      <w:r>
        <w:rPr>
          <w:b/>
          <w:color w:val="000000"/>
          <w:sz w:val="28"/>
          <w:szCs w:val="28"/>
        </w:rPr>
        <w:t>INIȚIATOR,</w:t>
      </w:r>
    </w:p>
    <w:p w14:paraId="065C7223" w14:textId="77777777" w:rsidR="00073F76" w:rsidRDefault="00073F76" w:rsidP="00073F76">
      <w:pPr>
        <w:jc w:val="both"/>
        <w:rPr>
          <w:b/>
          <w:sz w:val="28"/>
          <w:szCs w:val="28"/>
        </w:rPr>
      </w:pPr>
      <w:r>
        <w:rPr>
          <w:b/>
          <w:sz w:val="28"/>
          <w:szCs w:val="28"/>
        </w:rPr>
        <w:t xml:space="preserve">    Consilieri locali:        - Mureșan Aurelian</w:t>
      </w:r>
    </w:p>
    <w:p w14:paraId="23936BC7" w14:textId="77777777" w:rsidR="00073F76" w:rsidRDefault="00073F76" w:rsidP="00073F76">
      <w:pPr>
        <w:jc w:val="both"/>
        <w:rPr>
          <w:b/>
          <w:sz w:val="28"/>
          <w:szCs w:val="28"/>
        </w:rPr>
      </w:pPr>
      <w:r>
        <w:rPr>
          <w:b/>
          <w:sz w:val="28"/>
          <w:szCs w:val="28"/>
        </w:rPr>
        <w:tab/>
      </w:r>
      <w:r>
        <w:rPr>
          <w:b/>
          <w:sz w:val="28"/>
          <w:szCs w:val="28"/>
        </w:rPr>
        <w:tab/>
      </w:r>
      <w:r>
        <w:rPr>
          <w:b/>
          <w:sz w:val="28"/>
          <w:szCs w:val="28"/>
        </w:rPr>
        <w:tab/>
      </w:r>
      <w:r>
        <w:rPr>
          <w:b/>
          <w:sz w:val="28"/>
          <w:szCs w:val="28"/>
        </w:rPr>
        <w:tab/>
        <w:t>- Butuza Marius</w:t>
      </w:r>
    </w:p>
    <w:p w14:paraId="699A7A92" w14:textId="77777777" w:rsidR="00073F76" w:rsidRDefault="00073F76" w:rsidP="00073F76">
      <w:pPr>
        <w:jc w:val="both"/>
        <w:rPr>
          <w:b/>
          <w:sz w:val="28"/>
          <w:szCs w:val="28"/>
        </w:rPr>
      </w:pPr>
      <w:r>
        <w:rPr>
          <w:b/>
          <w:sz w:val="28"/>
          <w:szCs w:val="28"/>
        </w:rPr>
        <w:tab/>
      </w:r>
      <w:r>
        <w:rPr>
          <w:b/>
          <w:sz w:val="28"/>
          <w:szCs w:val="28"/>
        </w:rPr>
        <w:tab/>
      </w:r>
      <w:r>
        <w:rPr>
          <w:b/>
          <w:sz w:val="28"/>
          <w:szCs w:val="28"/>
        </w:rPr>
        <w:tab/>
      </w:r>
      <w:r>
        <w:rPr>
          <w:b/>
          <w:sz w:val="28"/>
          <w:szCs w:val="28"/>
        </w:rPr>
        <w:tab/>
        <w:t>- Buburuz Simion</w:t>
      </w:r>
    </w:p>
    <w:p w14:paraId="665D259A" w14:textId="77777777" w:rsidR="00073F76" w:rsidRDefault="00073F76" w:rsidP="00073F76">
      <w:pPr>
        <w:jc w:val="both"/>
        <w:rPr>
          <w:b/>
          <w:sz w:val="28"/>
          <w:szCs w:val="28"/>
        </w:rPr>
      </w:pPr>
      <w:r>
        <w:rPr>
          <w:b/>
          <w:sz w:val="28"/>
          <w:szCs w:val="28"/>
        </w:rPr>
        <w:tab/>
      </w:r>
      <w:r>
        <w:rPr>
          <w:b/>
          <w:sz w:val="28"/>
          <w:szCs w:val="28"/>
        </w:rPr>
        <w:tab/>
      </w:r>
      <w:r>
        <w:rPr>
          <w:b/>
          <w:sz w:val="28"/>
          <w:szCs w:val="28"/>
        </w:rPr>
        <w:tab/>
      </w:r>
      <w:r>
        <w:rPr>
          <w:b/>
          <w:sz w:val="28"/>
          <w:szCs w:val="28"/>
        </w:rPr>
        <w:tab/>
        <w:t>- Petrean Mihaela</w:t>
      </w:r>
    </w:p>
    <w:p w14:paraId="1E787ABC" w14:textId="77777777" w:rsidR="00073F76" w:rsidRDefault="00073F76" w:rsidP="00073F76">
      <w:pPr>
        <w:jc w:val="both"/>
        <w:rPr>
          <w:b/>
          <w:sz w:val="28"/>
          <w:szCs w:val="28"/>
        </w:rPr>
      </w:pPr>
      <w:r>
        <w:rPr>
          <w:b/>
          <w:sz w:val="28"/>
          <w:szCs w:val="28"/>
        </w:rPr>
        <w:tab/>
      </w:r>
      <w:r>
        <w:rPr>
          <w:b/>
          <w:sz w:val="28"/>
          <w:szCs w:val="28"/>
        </w:rPr>
        <w:tab/>
      </w:r>
      <w:r>
        <w:rPr>
          <w:b/>
          <w:sz w:val="28"/>
          <w:szCs w:val="28"/>
        </w:rPr>
        <w:tab/>
      </w:r>
      <w:r>
        <w:rPr>
          <w:b/>
          <w:sz w:val="28"/>
          <w:szCs w:val="28"/>
        </w:rPr>
        <w:tab/>
        <w:t>- Alexandru Adrian</w:t>
      </w:r>
      <w:r>
        <w:rPr>
          <w:b/>
          <w:sz w:val="28"/>
          <w:szCs w:val="28"/>
        </w:rPr>
        <w:tab/>
      </w:r>
      <w:r>
        <w:rPr>
          <w:b/>
          <w:sz w:val="28"/>
          <w:szCs w:val="28"/>
        </w:rPr>
        <w:tab/>
      </w:r>
      <w:r>
        <w:rPr>
          <w:b/>
          <w:sz w:val="28"/>
          <w:szCs w:val="28"/>
        </w:rPr>
        <w:tab/>
      </w:r>
    </w:p>
    <w:p w14:paraId="0F094675" w14:textId="77777777" w:rsidR="00073F76" w:rsidRDefault="00073F76" w:rsidP="00073F76">
      <w:pPr>
        <w:jc w:val="both"/>
        <w:rPr>
          <w:b/>
          <w:sz w:val="28"/>
          <w:szCs w:val="28"/>
        </w:rPr>
      </w:pPr>
      <w:r>
        <w:rPr>
          <w:b/>
          <w:sz w:val="28"/>
          <w:szCs w:val="28"/>
        </w:rPr>
        <w:t xml:space="preserve">                                          </w:t>
      </w:r>
      <w:r>
        <w:rPr>
          <w:b/>
          <w:sz w:val="28"/>
          <w:szCs w:val="28"/>
        </w:rPr>
        <w:tab/>
        <w:t xml:space="preserve">      </w:t>
      </w:r>
      <w:bookmarkStart w:id="0" w:name="_GoBack"/>
      <w:bookmarkEnd w:id="0"/>
    </w:p>
    <w:sectPr w:rsidR="00073F7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 w15:restartNumberingAfterBreak="0">
    <w:nsid w:val="59F547A5"/>
    <w:multiLevelType w:val="hybridMultilevel"/>
    <w:tmpl w:val="A00690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73F76"/>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7E1C77"/>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Listparagraf">
    <w:name w:val="List Paragraph"/>
    <w:basedOn w:val="Normal"/>
    <w:uiPriority w:val="34"/>
    <w:qFormat/>
    <w:rsid w:val="007E1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7790">
      <w:bodyDiv w:val="1"/>
      <w:marLeft w:val="0"/>
      <w:marRight w:val="0"/>
      <w:marTop w:val="0"/>
      <w:marBottom w:val="0"/>
      <w:divBdr>
        <w:top w:val="none" w:sz="0" w:space="0" w:color="auto"/>
        <w:left w:val="none" w:sz="0" w:space="0" w:color="auto"/>
        <w:bottom w:val="none" w:sz="0" w:space="0" w:color="auto"/>
        <w:right w:val="none" w:sz="0" w:space="0" w:color="auto"/>
      </w:divBdr>
    </w:div>
    <w:div w:id="665666821">
      <w:bodyDiv w:val="1"/>
      <w:marLeft w:val="0"/>
      <w:marRight w:val="0"/>
      <w:marTop w:val="0"/>
      <w:marBottom w:val="0"/>
      <w:divBdr>
        <w:top w:val="none" w:sz="0" w:space="0" w:color="auto"/>
        <w:left w:val="none" w:sz="0" w:space="0" w:color="auto"/>
        <w:bottom w:val="none" w:sz="0" w:space="0" w:color="auto"/>
        <w:right w:val="none" w:sz="0" w:space="0" w:color="auto"/>
      </w:divBdr>
    </w:div>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Aparatul permanent de lucru al Consiliului Local Dej</DocumentSetDescription>
    <Nume_x0020_proiect_x0020_HCL xmlns="49ad8bbe-11e1-42b2-a965-6a341b5f7ad4">Proiect de Hotărâre  privind aprobarea înființării Aparatului permanent de lucru al Consiliului Local Dej</Nume_x0020_proiect_x0020_HCL>
    <_dlc_DocId xmlns="49ad8bbe-11e1-42b2-a965-6a341b5f7ad4">PMD17-1485498287-830</_dlc_DocId>
    <_dlc_DocIdUrl xmlns="49ad8bbe-11e1-42b2-a965-6a341b5f7ad4">
      <Url>http://smdoc/Situri/CL/_layouts/15/DocIdRedir.aspx?ID=PMD17-1485498287-830</Url>
      <Description>PMD17-1485498287-830</Description>
    </_dlc_DocIdUrl>
    <Compartiment xmlns="49ad8bbe-11e1-42b2-a965-6a341b5f7ad4">3</Comparti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2.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3B82D-1B26-45A3-A4BA-2D53DD860098}">
  <ds:schemaRef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49ad8bbe-11e1-42b2-a965-6a341b5f7ad4"/>
    <ds:schemaRef ds:uri="http://www.w3.org/XML/1998/namespace"/>
  </ds:schemaRefs>
</ds:datastoreItem>
</file>

<file path=customXml/itemProps4.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5.xml><?xml version="1.0" encoding="utf-8"?>
<ds:datastoreItem xmlns:ds="http://schemas.openxmlformats.org/officeDocument/2006/customXml" ds:itemID="{F03C3410-CEDC-4792-86C6-B6BA58B2E3C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2893</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3385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Aparatul permanent de lucru al Consiliului Local Dej - Raport de specialitate.docx</dc:title>
  <dc:subject/>
  <dc:creator>Juridic</dc:creator>
  <cp:keywords/>
  <cp:lastModifiedBy>Constantin Pop</cp:lastModifiedBy>
  <cp:revision>4</cp:revision>
  <cp:lastPrinted>2015-12-10T10:20:00Z</cp:lastPrinted>
  <dcterms:created xsi:type="dcterms:W3CDTF">2016-03-18T10:38:00Z</dcterms:created>
  <dcterms:modified xsi:type="dcterms:W3CDTF">2017-07-14T05:53:00Z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afd8f24b-e73e-47e2-8e15-7b1b9f250dd5</vt:lpwstr>
  </property>
  <property fmtid="{D5CDD505-2E9C-101B-9397-08002B2CF9AE}" pid="4" name="_docset_NoMedatataSyncRequired">
    <vt:lpwstr>False</vt:lpwstr>
  </property>
</Properties>
</file>